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6742D" w14:textId="77777777" w:rsidR="00B7492E" w:rsidRPr="00B7492E" w:rsidRDefault="00C41826" w:rsidP="00B7492E">
      <w:pPr>
        <w:pStyle w:val="Heading2"/>
        <w:spacing w:before="0"/>
        <w:rPr>
          <w:rFonts w:ascii="Univers Next Arabic" w:hAnsi="Univers Next Arabic" w:cs="Univers Next Arabic"/>
          <w:b w:val="0"/>
          <w:bCs w:val="0"/>
          <w:color w:val="auto"/>
          <w:sz w:val="24"/>
          <w:szCs w:val="24"/>
        </w:rPr>
      </w:pPr>
      <w:bookmarkStart w:id="0" w:name="_GoBack"/>
      <w:r w:rsidRPr="00B7492E">
        <w:rPr>
          <w:rFonts w:ascii="Univers Next Arabic" w:hAnsi="Univers Next Arabic" w:cs="Univers Next Arabic"/>
          <w:b w:val="0"/>
          <w:bCs w:val="0"/>
          <w:color w:val="auto"/>
          <w:sz w:val="24"/>
          <w:szCs w:val="24"/>
        </w:rPr>
        <w:t>Analyzing the results of the survey</w:t>
      </w:r>
      <w:r w:rsidR="00B7492E" w:rsidRPr="00B7492E">
        <w:rPr>
          <w:rFonts w:ascii="Univers Next Arabic" w:hAnsi="Univers Next Arabic" w:cs="Univers Next Arabic"/>
          <w:b w:val="0"/>
          <w:bCs w:val="0"/>
          <w:color w:val="auto"/>
          <w:sz w:val="24"/>
          <w:szCs w:val="24"/>
          <w:rtl/>
        </w:rPr>
        <w:t xml:space="preserve">- </w:t>
      </w:r>
      <w:r w:rsidR="00B7492E" w:rsidRPr="00B7492E">
        <w:rPr>
          <w:rFonts w:ascii="Univers Next Arabic" w:hAnsi="Univers Next Arabic" w:cs="Univers Next Arabic"/>
          <w:b w:val="0"/>
          <w:bCs w:val="0"/>
          <w:color w:val="auto"/>
          <w:sz w:val="24"/>
          <w:szCs w:val="24"/>
        </w:rPr>
        <w:t>Service Request</w:t>
      </w:r>
      <w:r w:rsidR="00B7492E" w:rsidRPr="00B7492E">
        <w:rPr>
          <w:rFonts w:ascii="Univers Next Arabic" w:hAnsi="Univers Next Arabic" w:cs="Univers Next Arabic"/>
          <w:b w:val="0"/>
          <w:bCs w:val="0"/>
          <w:color w:val="auto"/>
          <w:sz w:val="24"/>
          <w:szCs w:val="24"/>
          <w:rtl/>
        </w:rPr>
        <w:t xml:space="preserve"> </w:t>
      </w:r>
      <w:r w:rsidR="00B7492E" w:rsidRPr="00B7492E">
        <w:rPr>
          <w:rFonts w:ascii="Univers Next Arabic" w:hAnsi="Univers Next Arabic" w:cs="Univers Next Arabic"/>
          <w:b w:val="0"/>
          <w:bCs w:val="0"/>
          <w:color w:val="auto"/>
          <w:sz w:val="24"/>
          <w:szCs w:val="24"/>
        </w:rPr>
        <w:t>through UAE Pass</w:t>
      </w:r>
    </w:p>
    <w:bookmarkEnd w:id="0"/>
    <w:p w14:paraId="4E8D028A" w14:textId="406F3023" w:rsidR="008F6459" w:rsidRDefault="008F6459"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8"/>
          <w:szCs w:val="28"/>
        </w:rPr>
      </w:pPr>
    </w:p>
    <w:tbl>
      <w:tblPr>
        <w:tblStyle w:val="TableGrid"/>
        <w:tblW w:w="11168" w:type="dxa"/>
        <w:tblInd w:w="-892" w:type="dxa"/>
        <w:tblLook w:val="04A0" w:firstRow="1" w:lastRow="0" w:firstColumn="1" w:lastColumn="0" w:noHBand="0" w:noVBand="1"/>
      </w:tblPr>
      <w:tblGrid>
        <w:gridCol w:w="1973"/>
        <w:gridCol w:w="3435"/>
        <w:gridCol w:w="5760"/>
      </w:tblGrid>
      <w:tr w:rsidR="00264421" w:rsidRPr="00593BF3" w14:paraId="6CA072F7" w14:textId="77777777" w:rsidTr="006F579D">
        <w:trPr>
          <w:trHeight w:val="440"/>
        </w:trPr>
        <w:tc>
          <w:tcPr>
            <w:tcW w:w="1973" w:type="dxa"/>
          </w:tcPr>
          <w:p w14:paraId="12A75621"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Survey title</w:t>
            </w:r>
          </w:p>
        </w:tc>
        <w:tc>
          <w:tcPr>
            <w:tcW w:w="9195" w:type="dxa"/>
            <w:gridSpan w:val="2"/>
          </w:tcPr>
          <w:p w14:paraId="6B392ADD" w14:textId="5EB988F2" w:rsidR="00F417B3" w:rsidRPr="00F417B3" w:rsidRDefault="00F417B3" w:rsidP="00F417B3">
            <w:pPr>
              <w:pStyle w:val="Heading2"/>
              <w:spacing w:before="0"/>
              <w:outlineLvl w:val="1"/>
              <w:rPr>
                <w:rFonts w:ascii="Noto Naskh" w:hAnsi="Noto Naskh"/>
                <w:b w:val="0"/>
                <w:bCs w:val="0"/>
                <w:color w:val="auto"/>
                <w:sz w:val="22"/>
                <w:szCs w:val="22"/>
              </w:rPr>
            </w:pPr>
            <w:r w:rsidRPr="00F417B3">
              <w:rPr>
                <w:rFonts w:ascii="Univers Next Arabic" w:hAnsi="Univers Next Arabic"/>
                <w:b w:val="0"/>
                <w:bCs w:val="0"/>
                <w:color w:val="auto"/>
                <w:sz w:val="22"/>
                <w:szCs w:val="22"/>
              </w:rPr>
              <w:t>Service Request</w:t>
            </w:r>
            <w:r>
              <w:rPr>
                <w:rFonts w:ascii="Univers Next Arabic" w:hAnsi="Univers Next Arabic" w:hint="cs"/>
                <w:b w:val="0"/>
                <w:bCs w:val="0"/>
                <w:color w:val="auto"/>
                <w:sz w:val="22"/>
                <w:szCs w:val="22"/>
                <w:rtl/>
              </w:rPr>
              <w:t xml:space="preserve"> </w:t>
            </w:r>
            <w:r w:rsidR="00B53AD6" w:rsidRPr="00F417B3">
              <w:rPr>
                <w:rFonts w:ascii="Univers Next Arabic" w:hAnsi="Univers Next Arabic"/>
                <w:b w:val="0"/>
                <w:bCs w:val="0"/>
                <w:color w:val="auto"/>
                <w:sz w:val="22"/>
                <w:szCs w:val="22"/>
              </w:rPr>
              <w:t xml:space="preserve">through </w:t>
            </w:r>
            <w:r w:rsidRPr="00F417B3">
              <w:rPr>
                <w:rFonts w:ascii="Noto Naskh" w:hAnsi="Noto Naskh"/>
                <w:b w:val="0"/>
                <w:bCs w:val="0"/>
                <w:color w:val="auto"/>
                <w:sz w:val="22"/>
                <w:szCs w:val="22"/>
              </w:rPr>
              <w:t>UAE Pass</w:t>
            </w:r>
          </w:p>
          <w:p w14:paraId="389FFC57" w14:textId="3EEED39E"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p>
        </w:tc>
      </w:tr>
      <w:tr w:rsidR="00264421" w:rsidRPr="00593BF3" w14:paraId="59341D00" w14:textId="77777777" w:rsidTr="006F579D">
        <w:trPr>
          <w:trHeight w:val="589"/>
        </w:trPr>
        <w:tc>
          <w:tcPr>
            <w:tcW w:w="1973" w:type="dxa"/>
            <w:vMerge w:val="restart"/>
          </w:tcPr>
          <w:p w14:paraId="62675401"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Participants and participation percentages</w:t>
            </w:r>
          </w:p>
        </w:tc>
        <w:tc>
          <w:tcPr>
            <w:tcW w:w="3435" w:type="dxa"/>
          </w:tcPr>
          <w:p w14:paraId="310EA852" w14:textId="77777777" w:rsidR="00264421" w:rsidRPr="00593BF3" w:rsidRDefault="00264421" w:rsidP="00EB0026">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Employers     </w:t>
            </w:r>
          </w:p>
        </w:tc>
        <w:tc>
          <w:tcPr>
            <w:tcW w:w="5760" w:type="dxa"/>
          </w:tcPr>
          <w:p w14:paraId="1A5C123B" w14:textId="77777777" w:rsidR="00264421" w:rsidRPr="00593BF3" w:rsidRDefault="0035302D"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89.29%</w:t>
            </w:r>
          </w:p>
        </w:tc>
      </w:tr>
      <w:tr w:rsidR="00034227" w:rsidRPr="00593BF3" w14:paraId="1DBDFBC6" w14:textId="77777777" w:rsidTr="006F579D">
        <w:trPr>
          <w:trHeight w:val="377"/>
        </w:trPr>
        <w:tc>
          <w:tcPr>
            <w:tcW w:w="1973" w:type="dxa"/>
            <w:vMerge/>
          </w:tcPr>
          <w:p w14:paraId="3F497259" w14:textId="77777777" w:rsidR="00034227" w:rsidRPr="00593BF3" w:rsidRDefault="00034227"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7FB4A901" w14:textId="77777777" w:rsidR="00034227" w:rsidRPr="00593BF3" w:rsidRDefault="00034227"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Insured</w:t>
            </w:r>
          </w:p>
        </w:tc>
        <w:tc>
          <w:tcPr>
            <w:tcW w:w="5760" w:type="dxa"/>
          </w:tcPr>
          <w:p w14:paraId="50C4820D" w14:textId="77777777" w:rsidR="00034227" w:rsidRPr="00593BF3" w:rsidRDefault="0035302D"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3.57%</w:t>
            </w:r>
          </w:p>
        </w:tc>
      </w:tr>
      <w:tr w:rsidR="00264421" w:rsidRPr="00593BF3" w14:paraId="3CA27520" w14:textId="77777777" w:rsidTr="006F579D">
        <w:trPr>
          <w:trHeight w:val="143"/>
        </w:trPr>
        <w:tc>
          <w:tcPr>
            <w:tcW w:w="1973" w:type="dxa"/>
            <w:vMerge/>
          </w:tcPr>
          <w:p w14:paraId="1C70A69C"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28B473AF"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Retiree</w:t>
            </w:r>
          </w:p>
        </w:tc>
        <w:tc>
          <w:tcPr>
            <w:tcW w:w="5760" w:type="dxa"/>
          </w:tcPr>
          <w:p w14:paraId="2DC6BF37" w14:textId="77777777" w:rsidR="00264421" w:rsidRPr="00264421" w:rsidRDefault="0035302D"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b/>
                <w:bCs/>
                <w:sz w:val="20"/>
                <w:szCs w:val="20"/>
              </w:rPr>
            </w:pPr>
            <w:r>
              <w:rPr>
                <w:rFonts w:ascii="Univers Next Arabic" w:hAnsi="Univers Next Arabic"/>
                <w:sz w:val="20"/>
              </w:rPr>
              <w:t>7.14%</w:t>
            </w:r>
          </w:p>
        </w:tc>
      </w:tr>
      <w:tr w:rsidR="00FE186F" w:rsidRPr="00593BF3" w14:paraId="0DBBE24B" w14:textId="77777777" w:rsidTr="006F579D">
        <w:trPr>
          <w:trHeight w:val="143"/>
        </w:trPr>
        <w:tc>
          <w:tcPr>
            <w:tcW w:w="5408" w:type="dxa"/>
            <w:gridSpan w:val="2"/>
          </w:tcPr>
          <w:p w14:paraId="3F7425CA"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Number of replies</w:t>
            </w:r>
          </w:p>
        </w:tc>
        <w:tc>
          <w:tcPr>
            <w:tcW w:w="5760" w:type="dxa"/>
          </w:tcPr>
          <w:p w14:paraId="65DA9610" w14:textId="77777777" w:rsidR="00FE186F" w:rsidRPr="00593BF3" w:rsidRDefault="00034227"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28</w:t>
            </w:r>
          </w:p>
        </w:tc>
      </w:tr>
      <w:tr w:rsidR="00264421" w:rsidRPr="00593BF3" w14:paraId="39897838" w14:textId="77777777" w:rsidTr="006F579D">
        <w:trPr>
          <w:trHeight w:val="332"/>
        </w:trPr>
        <w:tc>
          <w:tcPr>
            <w:tcW w:w="1973" w:type="dxa"/>
            <w:vMerge w:val="restart"/>
          </w:tcPr>
          <w:p w14:paraId="7BE52219"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The scientific level of the participants</w:t>
            </w:r>
          </w:p>
        </w:tc>
        <w:tc>
          <w:tcPr>
            <w:tcW w:w="3435" w:type="dxa"/>
          </w:tcPr>
          <w:p w14:paraId="205A0488"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Advanced studies   </w:t>
            </w:r>
          </w:p>
        </w:tc>
        <w:tc>
          <w:tcPr>
            <w:tcW w:w="5760" w:type="dxa"/>
          </w:tcPr>
          <w:p w14:paraId="386C9B2A" w14:textId="77777777" w:rsidR="00264421" w:rsidRPr="00593BF3" w:rsidRDefault="0035302D" w:rsidP="00034227">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21.43%</w:t>
            </w:r>
          </w:p>
        </w:tc>
      </w:tr>
      <w:tr w:rsidR="00264421" w:rsidRPr="00593BF3" w14:paraId="3B706B67" w14:textId="77777777" w:rsidTr="006F579D">
        <w:trPr>
          <w:trHeight w:val="305"/>
        </w:trPr>
        <w:tc>
          <w:tcPr>
            <w:tcW w:w="1973" w:type="dxa"/>
            <w:vMerge/>
          </w:tcPr>
          <w:p w14:paraId="69D5CDA4"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4A3EE97D"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University</w:t>
            </w:r>
          </w:p>
        </w:tc>
        <w:tc>
          <w:tcPr>
            <w:tcW w:w="5760" w:type="dxa"/>
          </w:tcPr>
          <w:p w14:paraId="6A90433D" w14:textId="77777777" w:rsidR="00264421" w:rsidRPr="00593BF3" w:rsidRDefault="0035302D"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50%  </w:t>
            </w:r>
          </w:p>
        </w:tc>
      </w:tr>
      <w:tr w:rsidR="00264421" w:rsidRPr="00593BF3" w14:paraId="37183F07" w14:textId="77777777" w:rsidTr="006F579D">
        <w:trPr>
          <w:trHeight w:val="305"/>
        </w:trPr>
        <w:tc>
          <w:tcPr>
            <w:tcW w:w="1973" w:type="dxa"/>
            <w:vMerge/>
          </w:tcPr>
          <w:p w14:paraId="62D52C00"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2705F72F" w14:textId="77777777" w:rsidR="00264421" w:rsidRPr="00593BF3" w:rsidRDefault="00264421" w:rsidP="00593BF3">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Secondary school</w:t>
            </w:r>
          </w:p>
        </w:tc>
        <w:tc>
          <w:tcPr>
            <w:tcW w:w="5760" w:type="dxa"/>
          </w:tcPr>
          <w:p w14:paraId="2AE8913B" w14:textId="77777777" w:rsidR="00264421" w:rsidRPr="00593BF3" w:rsidRDefault="0035302D"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14.29%</w:t>
            </w:r>
          </w:p>
        </w:tc>
      </w:tr>
      <w:tr w:rsidR="00264421" w:rsidRPr="00593BF3" w14:paraId="18E89EFA" w14:textId="77777777" w:rsidTr="006F579D">
        <w:trPr>
          <w:trHeight w:val="197"/>
        </w:trPr>
        <w:tc>
          <w:tcPr>
            <w:tcW w:w="1973" w:type="dxa"/>
            <w:vMerge/>
          </w:tcPr>
          <w:p w14:paraId="3836CB08"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0"/>
                <w:szCs w:val="20"/>
                <w:rtl/>
                <w:lang w:bidi="ar-AE"/>
              </w:rPr>
            </w:pPr>
          </w:p>
        </w:tc>
        <w:tc>
          <w:tcPr>
            <w:tcW w:w="3435" w:type="dxa"/>
          </w:tcPr>
          <w:p w14:paraId="2917C36E" w14:textId="77777777" w:rsidR="00264421" w:rsidRPr="00593BF3" w:rsidRDefault="00264421" w:rsidP="00264421">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Others</w:t>
            </w:r>
          </w:p>
        </w:tc>
        <w:tc>
          <w:tcPr>
            <w:tcW w:w="5760" w:type="dxa"/>
          </w:tcPr>
          <w:p w14:paraId="0FB11E6B" w14:textId="77777777" w:rsidR="00264421" w:rsidRPr="00593BF3" w:rsidRDefault="0035302D"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14.29</w:t>
            </w:r>
          </w:p>
        </w:tc>
      </w:tr>
      <w:tr w:rsidR="00264421" w:rsidRPr="00593BF3" w14:paraId="787ED636" w14:textId="77777777" w:rsidTr="0035302D">
        <w:trPr>
          <w:trHeight w:val="710"/>
        </w:trPr>
        <w:tc>
          <w:tcPr>
            <w:tcW w:w="5408" w:type="dxa"/>
            <w:gridSpan w:val="2"/>
            <w:shd w:val="clear" w:color="auto" w:fill="D9D9D9" w:themeFill="background1" w:themeFillShade="D9"/>
          </w:tcPr>
          <w:p w14:paraId="2F27A7D3"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 Questions</w:t>
            </w:r>
          </w:p>
        </w:tc>
        <w:tc>
          <w:tcPr>
            <w:tcW w:w="5760" w:type="dxa"/>
            <w:shd w:val="clear" w:color="auto" w:fill="D9D9D9" w:themeFill="background1" w:themeFillShade="D9"/>
          </w:tcPr>
          <w:p w14:paraId="1F5E1CAD" w14:textId="77777777" w:rsidR="00264421" w:rsidRPr="00593BF3" w:rsidRDefault="00264421"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Percentages</w:t>
            </w:r>
          </w:p>
        </w:tc>
      </w:tr>
      <w:tr w:rsidR="00FE186F" w:rsidRPr="00593BF3" w14:paraId="40102BBA" w14:textId="77777777" w:rsidTr="006F579D">
        <w:trPr>
          <w:trHeight w:val="440"/>
        </w:trPr>
        <w:tc>
          <w:tcPr>
            <w:tcW w:w="5408" w:type="dxa"/>
            <w:gridSpan w:val="2"/>
          </w:tcPr>
          <w:p w14:paraId="34ECCCC1" w14:textId="77777777" w:rsidR="00FE186F" w:rsidRPr="0035302D" w:rsidRDefault="0035302D"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Do you have a digital ID account?</w:t>
            </w:r>
          </w:p>
        </w:tc>
        <w:tc>
          <w:tcPr>
            <w:tcW w:w="5760" w:type="dxa"/>
          </w:tcPr>
          <w:p w14:paraId="7B77DAC2"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 Medium</w:t>
            </w:r>
          </w:p>
        </w:tc>
      </w:tr>
      <w:tr w:rsidR="00FE186F" w:rsidRPr="00593BF3" w14:paraId="21D90343" w14:textId="77777777" w:rsidTr="006F579D">
        <w:trPr>
          <w:trHeight w:val="505"/>
        </w:trPr>
        <w:tc>
          <w:tcPr>
            <w:tcW w:w="5408" w:type="dxa"/>
            <w:gridSpan w:val="2"/>
          </w:tcPr>
          <w:p w14:paraId="476A6419" w14:textId="77777777" w:rsidR="00FE186F" w:rsidRPr="0035302D" w:rsidRDefault="0035302D"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Do you know that the Authority provides an access feature to perform its services through the digital identity?</w:t>
            </w:r>
          </w:p>
        </w:tc>
        <w:tc>
          <w:tcPr>
            <w:tcW w:w="5760" w:type="dxa"/>
          </w:tcPr>
          <w:p w14:paraId="578EF1A4"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FE186F" w:rsidRPr="00593BF3" w14:paraId="726BAF9D" w14:textId="77777777" w:rsidTr="006F579D">
        <w:trPr>
          <w:trHeight w:val="505"/>
        </w:trPr>
        <w:tc>
          <w:tcPr>
            <w:tcW w:w="5408" w:type="dxa"/>
            <w:gridSpan w:val="2"/>
          </w:tcPr>
          <w:p w14:paraId="1D5EDD49" w14:textId="77777777" w:rsidR="00FE186F" w:rsidRPr="0035302D" w:rsidRDefault="0035302D"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How often do you use the digital identity to perform the Authority's services</w:t>
            </w:r>
          </w:p>
        </w:tc>
        <w:tc>
          <w:tcPr>
            <w:tcW w:w="5760" w:type="dxa"/>
          </w:tcPr>
          <w:p w14:paraId="5B5BF8FC"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FE186F" w:rsidRPr="00593BF3" w14:paraId="5EA4DECA" w14:textId="77777777" w:rsidTr="006F579D">
        <w:trPr>
          <w:trHeight w:val="505"/>
        </w:trPr>
        <w:tc>
          <w:tcPr>
            <w:tcW w:w="5408" w:type="dxa"/>
            <w:gridSpan w:val="2"/>
          </w:tcPr>
          <w:p w14:paraId="283D1299" w14:textId="77777777" w:rsidR="00FE186F" w:rsidRPr="0035302D" w:rsidRDefault="0035302D" w:rsidP="00264421">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How often do you use the registration feature to perform the Authority's services</w:t>
            </w:r>
          </w:p>
        </w:tc>
        <w:tc>
          <w:tcPr>
            <w:tcW w:w="5760" w:type="dxa"/>
          </w:tcPr>
          <w:p w14:paraId="49FF3519" w14:textId="77777777" w:rsidR="00FE186F" w:rsidRPr="00593BF3" w:rsidRDefault="00FE186F" w:rsidP="001E189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960760" w:rsidRPr="00593BF3" w14:paraId="7D8A3A89" w14:textId="77777777" w:rsidTr="0035302D">
        <w:trPr>
          <w:trHeight w:val="530"/>
        </w:trPr>
        <w:tc>
          <w:tcPr>
            <w:tcW w:w="5408" w:type="dxa"/>
            <w:gridSpan w:val="2"/>
          </w:tcPr>
          <w:p w14:paraId="7603DBFF" w14:textId="77777777" w:rsidR="00960760" w:rsidRPr="0035302D" w:rsidRDefault="0035302D" w:rsidP="00960760">
            <w:pPr>
              <w:tabs>
                <w:tab w:val="right" w:pos="387"/>
                <w:tab w:val="right" w:pos="720"/>
                <w:tab w:val="right" w:pos="747"/>
                <w:tab w:val="left" w:pos="1347"/>
                <w:tab w:val="right" w:pos="9477"/>
                <w:tab w:val="right" w:pos="9837"/>
                <w:tab w:val="right" w:pos="10107"/>
                <w:tab w:val="right" w:pos="10197"/>
              </w:tabs>
              <w:ind w:right="450"/>
              <w:jc w:val="both"/>
              <w:rPr>
                <w:rFonts w:ascii="Univers Next Arabic" w:hAnsi="Univers Next Arabic" w:cs="Univers Next Arabic"/>
                <w:sz w:val="20"/>
                <w:szCs w:val="20"/>
              </w:rPr>
            </w:pPr>
            <w:r>
              <w:rPr>
                <w:rFonts w:ascii="Univers Next Arabic" w:hAnsi="Univers Next Arabic"/>
                <w:sz w:val="20"/>
              </w:rPr>
              <w:t>Do you prefer to have the registration and digital identity together to perform the Authority's services</w:t>
            </w:r>
          </w:p>
        </w:tc>
        <w:tc>
          <w:tcPr>
            <w:tcW w:w="5760" w:type="dxa"/>
          </w:tcPr>
          <w:p w14:paraId="0D1BC611" w14:textId="77777777" w:rsidR="00960760" w:rsidRPr="00593BF3" w:rsidRDefault="00960760" w:rsidP="00960760">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Medium</w:t>
            </w:r>
          </w:p>
        </w:tc>
      </w:tr>
      <w:tr w:rsidR="00960760" w:rsidRPr="00593BF3" w14:paraId="377F4C49" w14:textId="77777777" w:rsidTr="006F579D">
        <w:trPr>
          <w:trHeight w:val="505"/>
        </w:trPr>
        <w:tc>
          <w:tcPr>
            <w:tcW w:w="5408" w:type="dxa"/>
            <w:gridSpan w:val="2"/>
            <w:shd w:val="clear" w:color="auto" w:fill="FFFFFF" w:themeFill="background1"/>
          </w:tcPr>
          <w:p w14:paraId="3AF49B19" w14:textId="77777777" w:rsidR="00960760" w:rsidRPr="00593BF3" w:rsidRDefault="00960760" w:rsidP="0096076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Survey analysis</w:t>
            </w:r>
          </w:p>
        </w:tc>
        <w:tc>
          <w:tcPr>
            <w:tcW w:w="5760" w:type="dxa"/>
            <w:shd w:val="clear" w:color="auto" w:fill="FFFFFF" w:themeFill="background1"/>
          </w:tcPr>
          <w:p w14:paraId="54EED556" w14:textId="77777777" w:rsidR="00960760" w:rsidRPr="00A3487C" w:rsidRDefault="00960760" w:rsidP="00A3487C">
            <w:pPr>
              <w:pStyle w:val="ListParagraph"/>
              <w:numPr>
                <w:ilvl w:val="0"/>
                <w:numId w:val="7"/>
              </w:numPr>
              <w:tabs>
                <w:tab w:val="right" w:pos="387"/>
                <w:tab w:val="right" w:pos="720"/>
                <w:tab w:val="right" w:pos="747"/>
                <w:tab w:val="left" w:pos="1347"/>
                <w:tab w:val="right" w:pos="9477"/>
                <w:tab w:val="right" w:pos="9837"/>
                <w:tab w:val="right" w:pos="10107"/>
                <w:tab w:val="right" w:pos="10197"/>
              </w:tabs>
              <w:jc w:val="both"/>
              <w:rPr>
                <w:rFonts w:ascii="Univers Next Arabic" w:hAnsi="Univers Next Arabic" w:cs="Univers Next Arabic"/>
                <w:sz w:val="20"/>
                <w:szCs w:val="20"/>
              </w:rPr>
            </w:pPr>
            <w:r>
              <w:rPr>
                <w:rFonts w:ascii="Univers Next Arabic" w:hAnsi="Univers Next Arabic"/>
                <w:sz w:val="20"/>
              </w:rPr>
              <w:t>The evaluation shows the intensity of the participation of employers, as they are the ones who use the registration feature the most, because most of these accounts are public accounts and not personal accounts.</w:t>
            </w:r>
          </w:p>
          <w:p w14:paraId="697B3A7A" w14:textId="77777777" w:rsidR="00960760" w:rsidRPr="00593BF3" w:rsidRDefault="00960760" w:rsidP="0096076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 xml:space="preserve"> </w:t>
            </w:r>
          </w:p>
        </w:tc>
      </w:tr>
      <w:tr w:rsidR="00960760" w:rsidRPr="00593BF3" w14:paraId="651947FC" w14:textId="77777777" w:rsidTr="006F579D">
        <w:trPr>
          <w:trHeight w:val="505"/>
        </w:trPr>
        <w:tc>
          <w:tcPr>
            <w:tcW w:w="5408" w:type="dxa"/>
            <w:gridSpan w:val="2"/>
            <w:shd w:val="clear" w:color="auto" w:fill="FFFFFF" w:themeFill="background1"/>
          </w:tcPr>
          <w:p w14:paraId="299E70ED" w14:textId="77777777" w:rsidR="00960760" w:rsidRDefault="00960760" w:rsidP="0096076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t>Recommendations</w:t>
            </w:r>
          </w:p>
        </w:tc>
        <w:tc>
          <w:tcPr>
            <w:tcW w:w="5760" w:type="dxa"/>
            <w:shd w:val="clear" w:color="auto" w:fill="FFFFFF" w:themeFill="background1"/>
          </w:tcPr>
          <w:p w14:paraId="3E5EF6DC" w14:textId="77777777" w:rsidR="00960760" w:rsidRPr="003D6BB1" w:rsidRDefault="0035302D" w:rsidP="003D6BB1">
            <w:pPr>
              <w:pStyle w:val="ListParagraph"/>
              <w:numPr>
                <w:ilvl w:val="0"/>
                <w:numId w:val="6"/>
              </w:numPr>
              <w:tabs>
                <w:tab w:val="right" w:pos="387"/>
                <w:tab w:val="right" w:pos="720"/>
                <w:tab w:val="right" w:pos="747"/>
                <w:tab w:val="left" w:pos="1347"/>
                <w:tab w:val="right" w:pos="9477"/>
                <w:tab w:val="right" w:pos="9837"/>
                <w:tab w:val="right" w:pos="10107"/>
                <w:tab w:val="right" w:pos="10197"/>
              </w:tabs>
              <w:ind w:right="288"/>
              <w:rPr>
                <w:rFonts w:ascii="Univers Next Arabic" w:hAnsi="Univers Next Arabic" w:cs="Univers Next Arabic"/>
                <w:sz w:val="20"/>
                <w:szCs w:val="20"/>
              </w:rPr>
            </w:pPr>
            <w:r>
              <w:rPr>
                <w:rFonts w:ascii="Univers Next Arabic" w:hAnsi="Univers Next Arabic"/>
                <w:sz w:val="20"/>
              </w:rPr>
              <w:t>Provide registration options that suit the nature of users all registration options</w:t>
            </w:r>
          </w:p>
          <w:p w14:paraId="5C3129B1" w14:textId="77777777" w:rsidR="003D6BB1" w:rsidRPr="003D6BB1" w:rsidRDefault="003D6BB1" w:rsidP="003D6BB1">
            <w:pPr>
              <w:pStyle w:val="ListParagraph"/>
              <w:numPr>
                <w:ilvl w:val="0"/>
                <w:numId w:val="6"/>
              </w:numPr>
              <w:tabs>
                <w:tab w:val="right" w:pos="387"/>
                <w:tab w:val="right" w:pos="720"/>
                <w:tab w:val="right" w:pos="747"/>
                <w:tab w:val="left" w:pos="1347"/>
                <w:tab w:val="right" w:pos="9477"/>
                <w:tab w:val="right" w:pos="9837"/>
                <w:tab w:val="right" w:pos="10107"/>
                <w:tab w:val="right" w:pos="10197"/>
              </w:tabs>
              <w:ind w:right="288"/>
              <w:rPr>
                <w:rFonts w:ascii="Univers Next Arabic" w:hAnsi="Univers Next Arabic" w:cs="Univers Next Arabic"/>
                <w:sz w:val="20"/>
                <w:szCs w:val="20"/>
              </w:rPr>
            </w:pPr>
            <w:r>
              <w:rPr>
                <w:rFonts w:ascii="Univers Next Arabic" w:hAnsi="Univers Next Arabic"/>
                <w:sz w:val="20"/>
              </w:rPr>
              <w:lastRenderedPageBreak/>
              <w:t>Promote awareness of the importance of using the digital identity in the registration process for the categories that perform services of a personal nature.</w:t>
            </w:r>
          </w:p>
        </w:tc>
      </w:tr>
      <w:tr w:rsidR="00960760" w:rsidRPr="00593BF3" w14:paraId="6727351C" w14:textId="77777777" w:rsidTr="006F579D">
        <w:trPr>
          <w:trHeight w:val="505"/>
        </w:trPr>
        <w:tc>
          <w:tcPr>
            <w:tcW w:w="5408" w:type="dxa"/>
            <w:gridSpan w:val="2"/>
            <w:shd w:val="clear" w:color="auto" w:fill="FFFFFF" w:themeFill="background1"/>
          </w:tcPr>
          <w:p w14:paraId="15EB82D7" w14:textId="77777777" w:rsidR="00960760" w:rsidRDefault="00960760" w:rsidP="00960760">
            <w:pPr>
              <w:tabs>
                <w:tab w:val="right" w:pos="387"/>
                <w:tab w:val="right" w:pos="720"/>
                <w:tab w:val="right" w:pos="747"/>
                <w:tab w:val="left" w:pos="1347"/>
                <w:tab w:val="right" w:pos="9477"/>
                <w:tab w:val="right" w:pos="9837"/>
                <w:tab w:val="right" w:pos="10107"/>
                <w:tab w:val="right" w:pos="10197"/>
              </w:tabs>
              <w:ind w:right="450"/>
              <w:rPr>
                <w:rFonts w:ascii="Univers Next Arabic" w:hAnsi="Univers Next Arabic" w:cs="Univers Next Arabic"/>
                <w:sz w:val="20"/>
                <w:szCs w:val="20"/>
              </w:rPr>
            </w:pPr>
            <w:r>
              <w:rPr>
                <w:rFonts w:ascii="Univers Next Arabic" w:hAnsi="Univers Next Arabic"/>
                <w:sz w:val="20"/>
              </w:rPr>
              <w:lastRenderedPageBreak/>
              <w:t>The department concerned with implementing the recommendations</w:t>
            </w:r>
          </w:p>
        </w:tc>
        <w:tc>
          <w:tcPr>
            <w:tcW w:w="5760" w:type="dxa"/>
            <w:shd w:val="clear" w:color="auto" w:fill="FFFFFF" w:themeFill="background1"/>
          </w:tcPr>
          <w:p w14:paraId="6930ACEB" w14:textId="77777777" w:rsidR="00C810BE" w:rsidRPr="00C810BE" w:rsidRDefault="00C810BE" w:rsidP="00C810BE">
            <w:pPr>
              <w:jc w:val="center"/>
              <w:rPr>
                <w:rFonts w:eastAsia="Times New Roman"/>
              </w:rPr>
            </w:pPr>
            <w:r w:rsidRPr="00C810BE">
              <w:rPr>
                <w:rFonts w:ascii="Arial" w:eastAsia="Times New Roman" w:hAnsi="Arial" w:cs="Arial"/>
                <w:sz w:val="20"/>
                <w:szCs w:val="20"/>
              </w:rPr>
              <w:t>Information Technology Sector</w:t>
            </w:r>
          </w:p>
          <w:p w14:paraId="37AF9D02" w14:textId="77777777" w:rsidR="00960760" w:rsidRDefault="003D6BB1" w:rsidP="003D6BB1">
            <w:pPr>
              <w:tabs>
                <w:tab w:val="right" w:pos="387"/>
                <w:tab w:val="right" w:pos="720"/>
                <w:tab w:val="right" w:pos="747"/>
                <w:tab w:val="left" w:pos="1347"/>
                <w:tab w:val="right" w:pos="9477"/>
                <w:tab w:val="right" w:pos="9837"/>
                <w:tab w:val="right" w:pos="10107"/>
                <w:tab w:val="right" w:pos="10197"/>
              </w:tabs>
              <w:ind w:right="450"/>
              <w:jc w:val="center"/>
              <w:rPr>
                <w:rFonts w:ascii="Univers Next Arabic" w:hAnsi="Univers Next Arabic" w:cs="Univers Next Arabic"/>
                <w:sz w:val="20"/>
                <w:szCs w:val="20"/>
              </w:rPr>
            </w:pPr>
            <w:r>
              <w:rPr>
                <w:rFonts w:ascii="Univers Next Arabic" w:hAnsi="Univers Next Arabic"/>
                <w:sz w:val="20"/>
              </w:rPr>
              <w:t xml:space="preserve">Government Communications Office </w:t>
            </w:r>
          </w:p>
        </w:tc>
      </w:tr>
    </w:tbl>
    <w:p w14:paraId="662D55C7" w14:textId="77777777" w:rsidR="00EB0026" w:rsidRPr="002749E1" w:rsidRDefault="00EB0026" w:rsidP="00EB0026">
      <w:pPr>
        <w:tabs>
          <w:tab w:val="right" w:pos="387"/>
          <w:tab w:val="right" w:pos="720"/>
          <w:tab w:val="right" w:pos="747"/>
          <w:tab w:val="left" w:pos="1347"/>
          <w:tab w:val="right" w:pos="9477"/>
          <w:tab w:val="right" w:pos="9837"/>
          <w:tab w:val="right" w:pos="10107"/>
          <w:tab w:val="right" w:pos="10197"/>
        </w:tabs>
        <w:bidi/>
        <w:ind w:right="450"/>
        <w:jc w:val="center"/>
        <w:rPr>
          <w:rFonts w:ascii="Univers Next Arabic" w:hAnsi="Univers Next Arabic" w:cs="Univers Next Arabic"/>
          <w:sz w:val="28"/>
          <w:szCs w:val="28"/>
          <w:rtl/>
          <w:lang w:bidi="ar-AE"/>
        </w:rPr>
      </w:pPr>
    </w:p>
    <w:sectPr w:rsidR="00EB0026" w:rsidRPr="002749E1" w:rsidSect="00C41826">
      <w:headerReference w:type="default" r:id="rId7"/>
      <w:pgSz w:w="11907" w:h="16839"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4E18" w14:textId="77777777" w:rsidR="0057194B" w:rsidRDefault="0057194B" w:rsidP="00D77A52">
      <w:pPr>
        <w:spacing w:after="0" w:line="240" w:lineRule="auto"/>
      </w:pPr>
      <w:r>
        <w:separator/>
      </w:r>
    </w:p>
  </w:endnote>
  <w:endnote w:type="continuationSeparator" w:id="0">
    <w:p w14:paraId="48C34A22" w14:textId="77777777" w:rsidR="0057194B" w:rsidRDefault="0057194B" w:rsidP="00D7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Next Arabic">
    <w:panose1 w:val="020B0503030202020203"/>
    <w:charset w:val="00"/>
    <w:family w:val="swiss"/>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Naskh">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B2F3" w14:textId="77777777" w:rsidR="0057194B" w:rsidRDefault="0057194B" w:rsidP="00D77A52">
      <w:pPr>
        <w:spacing w:after="0" w:line="240" w:lineRule="auto"/>
      </w:pPr>
      <w:r>
        <w:separator/>
      </w:r>
    </w:p>
  </w:footnote>
  <w:footnote w:type="continuationSeparator" w:id="0">
    <w:p w14:paraId="212BA8C6" w14:textId="77777777" w:rsidR="0057194B" w:rsidRDefault="0057194B" w:rsidP="00D7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EDFA" w14:textId="77777777" w:rsidR="00DB4420" w:rsidRPr="00DB01FD" w:rsidRDefault="00B979B8" w:rsidP="0026423A">
    <w:pPr>
      <w:pStyle w:val="Header"/>
      <w:ind w:right="657"/>
      <w:jc w:val="center"/>
    </w:pPr>
    <w:r>
      <w:rPr>
        <w:noProof/>
      </w:rPr>
      <w:drawing>
        <wp:inline distT="0" distB="0" distL="0" distR="0" wp14:anchorId="5D7E785B" wp14:editId="57DC3544">
          <wp:extent cx="6646545" cy="835660"/>
          <wp:effectExtent l="19050" t="0" r="1905" b="0"/>
          <wp:docPr id="3" name="Picture 5" descr="General Docu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Document Header.jpg"/>
                  <pic:cNvPicPr/>
                </pic:nvPicPr>
                <pic:blipFill>
                  <a:blip r:embed="rId1"/>
                  <a:stretch>
                    <a:fillRect/>
                  </a:stretch>
                </pic:blipFill>
                <pic:spPr>
                  <a:xfrm>
                    <a:off x="0" y="0"/>
                    <a:ext cx="6646545" cy="835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6BD"/>
    <w:multiLevelType w:val="hybridMultilevel"/>
    <w:tmpl w:val="0186F078"/>
    <w:lvl w:ilvl="0" w:tplc="FA02D662">
      <w:start w:val="14"/>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4419"/>
    <w:multiLevelType w:val="hybridMultilevel"/>
    <w:tmpl w:val="9FDEB948"/>
    <w:lvl w:ilvl="0" w:tplc="79F63FD0">
      <w:start w:val="14"/>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44A7"/>
    <w:multiLevelType w:val="multilevel"/>
    <w:tmpl w:val="065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A5D3A"/>
    <w:multiLevelType w:val="hybridMultilevel"/>
    <w:tmpl w:val="AC02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001AB"/>
    <w:multiLevelType w:val="hybridMultilevel"/>
    <w:tmpl w:val="E488E7EC"/>
    <w:lvl w:ilvl="0" w:tplc="D03AFACA">
      <w:start w:val="7"/>
      <w:numFmt w:val="bullet"/>
      <w:lvlText w:val="-"/>
      <w:lvlJc w:val="left"/>
      <w:pPr>
        <w:ind w:left="720" w:hanging="360"/>
      </w:pPr>
      <w:rPr>
        <w:rFonts w:ascii="Univers Next Arabic" w:eastAsiaTheme="minorHAnsi" w:hAnsi="Univers Next Arabic" w:cs="Univers Nex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977F1"/>
    <w:multiLevelType w:val="hybridMultilevel"/>
    <w:tmpl w:val="4686FB60"/>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6" w15:restartNumberingAfterBreak="0">
    <w:nsid w:val="7B1519A1"/>
    <w:multiLevelType w:val="multilevel"/>
    <w:tmpl w:val="CDC0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59"/>
    <w:rsid w:val="000007E7"/>
    <w:rsid w:val="00006615"/>
    <w:rsid w:val="00032839"/>
    <w:rsid w:val="00033834"/>
    <w:rsid w:val="00034227"/>
    <w:rsid w:val="0003523E"/>
    <w:rsid w:val="00035E17"/>
    <w:rsid w:val="00042DE8"/>
    <w:rsid w:val="00056D96"/>
    <w:rsid w:val="00063CF0"/>
    <w:rsid w:val="0008418F"/>
    <w:rsid w:val="0009022B"/>
    <w:rsid w:val="00092308"/>
    <w:rsid w:val="000950DE"/>
    <w:rsid w:val="000A2278"/>
    <w:rsid w:val="000B54C2"/>
    <w:rsid w:val="000C58D4"/>
    <w:rsid w:val="000E00B9"/>
    <w:rsid w:val="000E7AEE"/>
    <w:rsid w:val="001045D3"/>
    <w:rsid w:val="00106314"/>
    <w:rsid w:val="00117AB9"/>
    <w:rsid w:val="00132DDC"/>
    <w:rsid w:val="001435DE"/>
    <w:rsid w:val="00162C5C"/>
    <w:rsid w:val="00173699"/>
    <w:rsid w:val="00196556"/>
    <w:rsid w:val="001B2B8E"/>
    <w:rsid w:val="001B4B4C"/>
    <w:rsid w:val="001B4D8C"/>
    <w:rsid w:val="001B7F0D"/>
    <w:rsid w:val="001C0240"/>
    <w:rsid w:val="001C48C1"/>
    <w:rsid w:val="001C51A4"/>
    <w:rsid w:val="001C6B05"/>
    <w:rsid w:val="001D62AE"/>
    <w:rsid w:val="001E02D8"/>
    <w:rsid w:val="001E1890"/>
    <w:rsid w:val="001E18E1"/>
    <w:rsid w:val="001E3372"/>
    <w:rsid w:val="001E411C"/>
    <w:rsid w:val="001E4890"/>
    <w:rsid w:val="001E6823"/>
    <w:rsid w:val="001F160C"/>
    <w:rsid w:val="00201E24"/>
    <w:rsid w:val="00230397"/>
    <w:rsid w:val="00232239"/>
    <w:rsid w:val="002354BF"/>
    <w:rsid w:val="00235518"/>
    <w:rsid w:val="00241639"/>
    <w:rsid w:val="0026244B"/>
    <w:rsid w:val="00263153"/>
    <w:rsid w:val="00264421"/>
    <w:rsid w:val="002749E1"/>
    <w:rsid w:val="0027630C"/>
    <w:rsid w:val="0028497F"/>
    <w:rsid w:val="002850B8"/>
    <w:rsid w:val="002902E5"/>
    <w:rsid w:val="0029797F"/>
    <w:rsid w:val="002A07A8"/>
    <w:rsid w:val="002A77A4"/>
    <w:rsid w:val="002B3483"/>
    <w:rsid w:val="002C17AA"/>
    <w:rsid w:val="002D1949"/>
    <w:rsid w:val="002E39D9"/>
    <w:rsid w:val="002E648E"/>
    <w:rsid w:val="002E7EAE"/>
    <w:rsid w:val="003004CD"/>
    <w:rsid w:val="00304CCB"/>
    <w:rsid w:val="003069EA"/>
    <w:rsid w:val="00311B18"/>
    <w:rsid w:val="00321CC6"/>
    <w:rsid w:val="00341328"/>
    <w:rsid w:val="003452F2"/>
    <w:rsid w:val="00347C19"/>
    <w:rsid w:val="0035001D"/>
    <w:rsid w:val="0035302D"/>
    <w:rsid w:val="00356EA9"/>
    <w:rsid w:val="003633CC"/>
    <w:rsid w:val="003664D7"/>
    <w:rsid w:val="00374AE7"/>
    <w:rsid w:val="00390060"/>
    <w:rsid w:val="0039039C"/>
    <w:rsid w:val="003A2FFC"/>
    <w:rsid w:val="003A5D1F"/>
    <w:rsid w:val="003A741C"/>
    <w:rsid w:val="003C3D00"/>
    <w:rsid w:val="003C45C8"/>
    <w:rsid w:val="003D2D12"/>
    <w:rsid w:val="003D6BB1"/>
    <w:rsid w:val="003E5152"/>
    <w:rsid w:val="003F59E5"/>
    <w:rsid w:val="004054CB"/>
    <w:rsid w:val="00411E77"/>
    <w:rsid w:val="00420015"/>
    <w:rsid w:val="00425CD3"/>
    <w:rsid w:val="00432005"/>
    <w:rsid w:val="00446A25"/>
    <w:rsid w:val="004507CF"/>
    <w:rsid w:val="004579A6"/>
    <w:rsid w:val="0047138F"/>
    <w:rsid w:val="004778F0"/>
    <w:rsid w:val="00493BCA"/>
    <w:rsid w:val="004B2333"/>
    <w:rsid w:val="004C3D93"/>
    <w:rsid w:val="00503C18"/>
    <w:rsid w:val="00525600"/>
    <w:rsid w:val="00526419"/>
    <w:rsid w:val="00535627"/>
    <w:rsid w:val="00535755"/>
    <w:rsid w:val="00543B75"/>
    <w:rsid w:val="0054615C"/>
    <w:rsid w:val="0055109B"/>
    <w:rsid w:val="00561720"/>
    <w:rsid w:val="00565E09"/>
    <w:rsid w:val="0057194B"/>
    <w:rsid w:val="00572FB6"/>
    <w:rsid w:val="00593BF3"/>
    <w:rsid w:val="00594578"/>
    <w:rsid w:val="005A4B3B"/>
    <w:rsid w:val="005B63CA"/>
    <w:rsid w:val="005B7435"/>
    <w:rsid w:val="005C4AE5"/>
    <w:rsid w:val="005D1827"/>
    <w:rsid w:val="005F0B53"/>
    <w:rsid w:val="005F59CD"/>
    <w:rsid w:val="0060136E"/>
    <w:rsid w:val="0060389E"/>
    <w:rsid w:val="0060784C"/>
    <w:rsid w:val="00607A96"/>
    <w:rsid w:val="00610B58"/>
    <w:rsid w:val="00611A11"/>
    <w:rsid w:val="0061242B"/>
    <w:rsid w:val="00613AB1"/>
    <w:rsid w:val="006262CE"/>
    <w:rsid w:val="006271E1"/>
    <w:rsid w:val="00637C3E"/>
    <w:rsid w:val="0064435F"/>
    <w:rsid w:val="0064664B"/>
    <w:rsid w:val="00650B66"/>
    <w:rsid w:val="0065108B"/>
    <w:rsid w:val="00651F77"/>
    <w:rsid w:val="006639BC"/>
    <w:rsid w:val="006673CB"/>
    <w:rsid w:val="006908AD"/>
    <w:rsid w:val="0069129E"/>
    <w:rsid w:val="00691551"/>
    <w:rsid w:val="006A24D1"/>
    <w:rsid w:val="006B407E"/>
    <w:rsid w:val="006B5C62"/>
    <w:rsid w:val="006C1328"/>
    <w:rsid w:val="006C5821"/>
    <w:rsid w:val="006D3023"/>
    <w:rsid w:val="006D314C"/>
    <w:rsid w:val="006D324B"/>
    <w:rsid w:val="006E278E"/>
    <w:rsid w:val="006F3DD7"/>
    <w:rsid w:val="006F4B70"/>
    <w:rsid w:val="006F579D"/>
    <w:rsid w:val="007067B5"/>
    <w:rsid w:val="00724909"/>
    <w:rsid w:val="00725A95"/>
    <w:rsid w:val="007526FD"/>
    <w:rsid w:val="00760FDC"/>
    <w:rsid w:val="00764833"/>
    <w:rsid w:val="00765011"/>
    <w:rsid w:val="007832DB"/>
    <w:rsid w:val="00793B6E"/>
    <w:rsid w:val="007A03A4"/>
    <w:rsid w:val="007A1ED3"/>
    <w:rsid w:val="007B469A"/>
    <w:rsid w:val="007F763B"/>
    <w:rsid w:val="00814A45"/>
    <w:rsid w:val="00820BCF"/>
    <w:rsid w:val="00822484"/>
    <w:rsid w:val="00827943"/>
    <w:rsid w:val="0084086C"/>
    <w:rsid w:val="00845237"/>
    <w:rsid w:val="008466DD"/>
    <w:rsid w:val="008856EA"/>
    <w:rsid w:val="00893AC4"/>
    <w:rsid w:val="00895FFF"/>
    <w:rsid w:val="008A3817"/>
    <w:rsid w:val="008A4AAD"/>
    <w:rsid w:val="008A5AFB"/>
    <w:rsid w:val="008D314C"/>
    <w:rsid w:val="008E2D2B"/>
    <w:rsid w:val="008E4C49"/>
    <w:rsid w:val="008F6459"/>
    <w:rsid w:val="009037E0"/>
    <w:rsid w:val="00906AE2"/>
    <w:rsid w:val="00912694"/>
    <w:rsid w:val="00916C16"/>
    <w:rsid w:val="009233BC"/>
    <w:rsid w:val="00947642"/>
    <w:rsid w:val="00954575"/>
    <w:rsid w:val="00960760"/>
    <w:rsid w:val="009628E3"/>
    <w:rsid w:val="009650CB"/>
    <w:rsid w:val="00971B28"/>
    <w:rsid w:val="00990E6C"/>
    <w:rsid w:val="00994D2E"/>
    <w:rsid w:val="009B338E"/>
    <w:rsid w:val="009C2E8A"/>
    <w:rsid w:val="009C73F9"/>
    <w:rsid w:val="009C741F"/>
    <w:rsid w:val="009C779C"/>
    <w:rsid w:val="009D19B3"/>
    <w:rsid w:val="009E1E42"/>
    <w:rsid w:val="009F09F5"/>
    <w:rsid w:val="00A015E2"/>
    <w:rsid w:val="00A17064"/>
    <w:rsid w:val="00A25AF4"/>
    <w:rsid w:val="00A269D8"/>
    <w:rsid w:val="00A26E65"/>
    <w:rsid w:val="00A33FBA"/>
    <w:rsid w:val="00A3487C"/>
    <w:rsid w:val="00A4054A"/>
    <w:rsid w:val="00A56475"/>
    <w:rsid w:val="00A61AFE"/>
    <w:rsid w:val="00A63666"/>
    <w:rsid w:val="00A66109"/>
    <w:rsid w:val="00AA121E"/>
    <w:rsid w:val="00AA37A0"/>
    <w:rsid w:val="00AA478A"/>
    <w:rsid w:val="00AC4C98"/>
    <w:rsid w:val="00AD36C5"/>
    <w:rsid w:val="00AD7DA6"/>
    <w:rsid w:val="00AE03CA"/>
    <w:rsid w:val="00AE2E3E"/>
    <w:rsid w:val="00AE48B4"/>
    <w:rsid w:val="00B00C55"/>
    <w:rsid w:val="00B00E0E"/>
    <w:rsid w:val="00B0566F"/>
    <w:rsid w:val="00B07CC9"/>
    <w:rsid w:val="00B12694"/>
    <w:rsid w:val="00B206CF"/>
    <w:rsid w:val="00B25909"/>
    <w:rsid w:val="00B40B3D"/>
    <w:rsid w:val="00B53AD6"/>
    <w:rsid w:val="00B6495C"/>
    <w:rsid w:val="00B64B12"/>
    <w:rsid w:val="00B64E61"/>
    <w:rsid w:val="00B67ECC"/>
    <w:rsid w:val="00B7492E"/>
    <w:rsid w:val="00B8123D"/>
    <w:rsid w:val="00B978AE"/>
    <w:rsid w:val="00B979B8"/>
    <w:rsid w:val="00BC5D5F"/>
    <w:rsid w:val="00BD40C1"/>
    <w:rsid w:val="00BE357A"/>
    <w:rsid w:val="00BF225F"/>
    <w:rsid w:val="00BF40C8"/>
    <w:rsid w:val="00C216A3"/>
    <w:rsid w:val="00C22181"/>
    <w:rsid w:val="00C25316"/>
    <w:rsid w:val="00C311AE"/>
    <w:rsid w:val="00C3175F"/>
    <w:rsid w:val="00C33B28"/>
    <w:rsid w:val="00C41826"/>
    <w:rsid w:val="00C43A75"/>
    <w:rsid w:val="00C4621A"/>
    <w:rsid w:val="00C52A60"/>
    <w:rsid w:val="00C735A7"/>
    <w:rsid w:val="00C810BE"/>
    <w:rsid w:val="00CA16F6"/>
    <w:rsid w:val="00CB001E"/>
    <w:rsid w:val="00CB5456"/>
    <w:rsid w:val="00CC20A6"/>
    <w:rsid w:val="00CD1C81"/>
    <w:rsid w:val="00CD49E7"/>
    <w:rsid w:val="00CD6D80"/>
    <w:rsid w:val="00CE1913"/>
    <w:rsid w:val="00CE21B2"/>
    <w:rsid w:val="00CF0E73"/>
    <w:rsid w:val="00CF7C07"/>
    <w:rsid w:val="00D234AC"/>
    <w:rsid w:val="00D44720"/>
    <w:rsid w:val="00D619C3"/>
    <w:rsid w:val="00D77A52"/>
    <w:rsid w:val="00D81449"/>
    <w:rsid w:val="00DA13C7"/>
    <w:rsid w:val="00DA3562"/>
    <w:rsid w:val="00DA4B02"/>
    <w:rsid w:val="00DB3394"/>
    <w:rsid w:val="00DB392F"/>
    <w:rsid w:val="00DC05A8"/>
    <w:rsid w:val="00DC54E5"/>
    <w:rsid w:val="00DD1A6D"/>
    <w:rsid w:val="00DF5C78"/>
    <w:rsid w:val="00E03BF7"/>
    <w:rsid w:val="00E0567C"/>
    <w:rsid w:val="00E12191"/>
    <w:rsid w:val="00E14A23"/>
    <w:rsid w:val="00E21CC7"/>
    <w:rsid w:val="00E24B37"/>
    <w:rsid w:val="00E33AF5"/>
    <w:rsid w:val="00E52729"/>
    <w:rsid w:val="00E54A6E"/>
    <w:rsid w:val="00E55615"/>
    <w:rsid w:val="00E74B13"/>
    <w:rsid w:val="00E846D2"/>
    <w:rsid w:val="00E87DC1"/>
    <w:rsid w:val="00E9517B"/>
    <w:rsid w:val="00E9717D"/>
    <w:rsid w:val="00EB0026"/>
    <w:rsid w:val="00EB0D9D"/>
    <w:rsid w:val="00EB3AEB"/>
    <w:rsid w:val="00EB56B7"/>
    <w:rsid w:val="00EB5BE7"/>
    <w:rsid w:val="00EC3C31"/>
    <w:rsid w:val="00F17116"/>
    <w:rsid w:val="00F24479"/>
    <w:rsid w:val="00F24E10"/>
    <w:rsid w:val="00F31F43"/>
    <w:rsid w:val="00F334B1"/>
    <w:rsid w:val="00F4131D"/>
    <w:rsid w:val="00F417B3"/>
    <w:rsid w:val="00F55E41"/>
    <w:rsid w:val="00F63A34"/>
    <w:rsid w:val="00F65054"/>
    <w:rsid w:val="00F65C1C"/>
    <w:rsid w:val="00F80882"/>
    <w:rsid w:val="00F86E12"/>
    <w:rsid w:val="00F9029A"/>
    <w:rsid w:val="00F90D89"/>
    <w:rsid w:val="00F92C84"/>
    <w:rsid w:val="00F96367"/>
    <w:rsid w:val="00F97B44"/>
    <w:rsid w:val="00FA3527"/>
    <w:rsid w:val="00FA375F"/>
    <w:rsid w:val="00FA69A3"/>
    <w:rsid w:val="00FE0154"/>
    <w:rsid w:val="00FE0404"/>
    <w:rsid w:val="00FE1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7439"/>
  <w15:docId w15:val="{67D124FF-32B1-463B-803F-EE7B3DD8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459"/>
  </w:style>
  <w:style w:type="paragraph" w:styleId="Heading1">
    <w:name w:val="heading 1"/>
    <w:basedOn w:val="Normal"/>
    <w:next w:val="Normal"/>
    <w:link w:val="Heading1Char"/>
    <w:uiPriority w:val="9"/>
    <w:qFormat/>
    <w:rsid w:val="00F63A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45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F6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59"/>
  </w:style>
  <w:style w:type="character" w:styleId="Hyperlink">
    <w:name w:val="Hyperlink"/>
    <w:basedOn w:val="DefaultParagraphFont"/>
    <w:uiPriority w:val="99"/>
    <w:unhideWhenUsed/>
    <w:rsid w:val="008F6459"/>
    <w:rPr>
      <w:color w:val="0000FF"/>
      <w:u w:val="single"/>
    </w:rPr>
  </w:style>
  <w:style w:type="paragraph" w:styleId="ListParagraph">
    <w:name w:val="List Paragraph"/>
    <w:basedOn w:val="Normal"/>
    <w:link w:val="ListParagraphChar"/>
    <w:uiPriority w:val="34"/>
    <w:qFormat/>
    <w:rsid w:val="008F6459"/>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8F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59"/>
    <w:rPr>
      <w:rFonts w:ascii="Tahoma" w:hAnsi="Tahoma" w:cs="Tahoma"/>
      <w:sz w:val="16"/>
      <w:szCs w:val="16"/>
    </w:rPr>
  </w:style>
  <w:style w:type="paragraph" w:styleId="NormalWeb">
    <w:name w:val="Normal (Web)"/>
    <w:basedOn w:val="Normal"/>
    <w:uiPriority w:val="99"/>
    <w:unhideWhenUsed/>
    <w:rsid w:val="00BC5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908AD"/>
    <w:rPr>
      <w:rFonts w:ascii="Calibri" w:eastAsia="Calibri" w:hAnsi="Calibri" w:cs="Arial"/>
    </w:rPr>
  </w:style>
  <w:style w:type="character" w:customStyle="1" w:styleId="Heading1Char">
    <w:name w:val="Heading 1 Char"/>
    <w:basedOn w:val="DefaultParagraphFont"/>
    <w:link w:val="Heading1"/>
    <w:uiPriority w:val="9"/>
    <w:rsid w:val="00F63A3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84086C"/>
    <w:rPr>
      <w:sz w:val="16"/>
      <w:szCs w:val="16"/>
    </w:rPr>
  </w:style>
  <w:style w:type="paragraph" w:styleId="CommentText">
    <w:name w:val="annotation text"/>
    <w:basedOn w:val="Normal"/>
    <w:link w:val="CommentTextChar"/>
    <w:uiPriority w:val="99"/>
    <w:semiHidden/>
    <w:unhideWhenUsed/>
    <w:rsid w:val="0084086C"/>
    <w:pPr>
      <w:spacing w:line="240" w:lineRule="auto"/>
    </w:pPr>
    <w:rPr>
      <w:sz w:val="20"/>
      <w:szCs w:val="20"/>
    </w:rPr>
  </w:style>
  <w:style w:type="character" w:customStyle="1" w:styleId="CommentTextChar">
    <w:name w:val="Comment Text Char"/>
    <w:basedOn w:val="DefaultParagraphFont"/>
    <w:link w:val="CommentText"/>
    <w:uiPriority w:val="99"/>
    <w:semiHidden/>
    <w:rsid w:val="0084086C"/>
    <w:rPr>
      <w:sz w:val="20"/>
      <w:szCs w:val="20"/>
    </w:rPr>
  </w:style>
  <w:style w:type="paragraph" w:styleId="CommentSubject">
    <w:name w:val="annotation subject"/>
    <w:basedOn w:val="CommentText"/>
    <w:next w:val="CommentText"/>
    <w:link w:val="CommentSubjectChar"/>
    <w:uiPriority w:val="99"/>
    <w:semiHidden/>
    <w:unhideWhenUsed/>
    <w:rsid w:val="0084086C"/>
    <w:rPr>
      <w:b/>
      <w:bCs/>
    </w:rPr>
  </w:style>
  <w:style w:type="character" w:customStyle="1" w:styleId="CommentSubjectChar">
    <w:name w:val="Comment Subject Char"/>
    <w:basedOn w:val="CommentTextChar"/>
    <w:link w:val="CommentSubject"/>
    <w:uiPriority w:val="99"/>
    <w:semiHidden/>
    <w:rsid w:val="0084086C"/>
    <w:rPr>
      <w:b/>
      <w:bCs/>
      <w:sz w:val="20"/>
      <w:szCs w:val="20"/>
    </w:rPr>
  </w:style>
  <w:style w:type="table" w:styleId="TableGrid">
    <w:name w:val="Table Grid"/>
    <w:basedOn w:val="TableNormal"/>
    <w:uiPriority w:val="59"/>
    <w:rsid w:val="00EB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8304">
      <w:bodyDiv w:val="1"/>
      <w:marLeft w:val="0"/>
      <w:marRight w:val="0"/>
      <w:marTop w:val="0"/>
      <w:marBottom w:val="0"/>
      <w:divBdr>
        <w:top w:val="none" w:sz="0" w:space="0" w:color="auto"/>
        <w:left w:val="none" w:sz="0" w:space="0" w:color="auto"/>
        <w:bottom w:val="none" w:sz="0" w:space="0" w:color="auto"/>
        <w:right w:val="none" w:sz="0" w:space="0" w:color="auto"/>
      </w:divBdr>
    </w:div>
    <w:div w:id="85348708">
      <w:bodyDiv w:val="1"/>
      <w:marLeft w:val="0"/>
      <w:marRight w:val="0"/>
      <w:marTop w:val="0"/>
      <w:marBottom w:val="0"/>
      <w:divBdr>
        <w:top w:val="none" w:sz="0" w:space="0" w:color="auto"/>
        <w:left w:val="none" w:sz="0" w:space="0" w:color="auto"/>
        <w:bottom w:val="none" w:sz="0" w:space="0" w:color="auto"/>
        <w:right w:val="none" w:sz="0" w:space="0" w:color="auto"/>
      </w:divBdr>
    </w:div>
    <w:div w:id="271783615">
      <w:bodyDiv w:val="1"/>
      <w:marLeft w:val="0"/>
      <w:marRight w:val="0"/>
      <w:marTop w:val="0"/>
      <w:marBottom w:val="0"/>
      <w:divBdr>
        <w:top w:val="none" w:sz="0" w:space="0" w:color="auto"/>
        <w:left w:val="none" w:sz="0" w:space="0" w:color="auto"/>
        <w:bottom w:val="none" w:sz="0" w:space="0" w:color="auto"/>
        <w:right w:val="none" w:sz="0" w:space="0" w:color="auto"/>
      </w:divBdr>
    </w:div>
    <w:div w:id="703556273">
      <w:bodyDiv w:val="1"/>
      <w:marLeft w:val="0"/>
      <w:marRight w:val="0"/>
      <w:marTop w:val="0"/>
      <w:marBottom w:val="0"/>
      <w:divBdr>
        <w:top w:val="none" w:sz="0" w:space="0" w:color="auto"/>
        <w:left w:val="none" w:sz="0" w:space="0" w:color="auto"/>
        <w:bottom w:val="none" w:sz="0" w:space="0" w:color="auto"/>
        <w:right w:val="none" w:sz="0" w:space="0" w:color="auto"/>
      </w:divBdr>
    </w:div>
    <w:div w:id="1340961753">
      <w:bodyDiv w:val="1"/>
      <w:marLeft w:val="0"/>
      <w:marRight w:val="0"/>
      <w:marTop w:val="0"/>
      <w:marBottom w:val="0"/>
      <w:divBdr>
        <w:top w:val="none" w:sz="0" w:space="0" w:color="auto"/>
        <w:left w:val="none" w:sz="0" w:space="0" w:color="auto"/>
        <w:bottom w:val="none" w:sz="0" w:space="0" w:color="auto"/>
        <w:right w:val="none" w:sz="0" w:space="0" w:color="auto"/>
      </w:divBdr>
    </w:div>
    <w:div w:id="1511021590">
      <w:bodyDiv w:val="1"/>
      <w:marLeft w:val="0"/>
      <w:marRight w:val="0"/>
      <w:marTop w:val="0"/>
      <w:marBottom w:val="0"/>
      <w:divBdr>
        <w:top w:val="none" w:sz="0" w:space="0" w:color="auto"/>
        <w:left w:val="none" w:sz="0" w:space="0" w:color="auto"/>
        <w:bottom w:val="none" w:sz="0" w:space="0" w:color="auto"/>
        <w:right w:val="none" w:sz="0" w:space="0" w:color="auto"/>
      </w:divBdr>
    </w:div>
    <w:div w:id="1513107488">
      <w:bodyDiv w:val="1"/>
      <w:marLeft w:val="0"/>
      <w:marRight w:val="0"/>
      <w:marTop w:val="0"/>
      <w:marBottom w:val="0"/>
      <w:divBdr>
        <w:top w:val="none" w:sz="0" w:space="0" w:color="auto"/>
        <w:left w:val="none" w:sz="0" w:space="0" w:color="auto"/>
        <w:bottom w:val="none" w:sz="0" w:space="0" w:color="auto"/>
        <w:right w:val="none" w:sz="0" w:space="0" w:color="auto"/>
      </w:divBdr>
    </w:div>
    <w:div w:id="1567033713">
      <w:bodyDiv w:val="1"/>
      <w:marLeft w:val="0"/>
      <w:marRight w:val="0"/>
      <w:marTop w:val="0"/>
      <w:marBottom w:val="0"/>
      <w:divBdr>
        <w:top w:val="none" w:sz="0" w:space="0" w:color="auto"/>
        <w:left w:val="none" w:sz="0" w:space="0" w:color="auto"/>
        <w:bottom w:val="none" w:sz="0" w:space="0" w:color="auto"/>
        <w:right w:val="none" w:sz="0" w:space="0" w:color="auto"/>
      </w:divBdr>
    </w:div>
    <w:div w:id="1760368427">
      <w:bodyDiv w:val="1"/>
      <w:marLeft w:val="0"/>
      <w:marRight w:val="0"/>
      <w:marTop w:val="0"/>
      <w:marBottom w:val="0"/>
      <w:divBdr>
        <w:top w:val="none" w:sz="0" w:space="0" w:color="auto"/>
        <w:left w:val="none" w:sz="0" w:space="0" w:color="auto"/>
        <w:bottom w:val="none" w:sz="0" w:space="0" w:color="auto"/>
        <w:right w:val="none" w:sz="0" w:space="0" w:color="auto"/>
      </w:divBdr>
    </w:div>
    <w:div w:id="1807970467">
      <w:bodyDiv w:val="1"/>
      <w:marLeft w:val="0"/>
      <w:marRight w:val="0"/>
      <w:marTop w:val="0"/>
      <w:marBottom w:val="0"/>
      <w:divBdr>
        <w:top w:val="none" w:sz="0" w:space="0" w:color="auto"/>
        <w:left w:val="none" w:sz="0" w:space="0" w:color="auto"/>
        <w:bottom w:val="none" w:sz="0" w:space="0" w:color="auto"/>
        <w:right w:val="none" w:sz="0" w:space="0" w:color="auto"/>
      </w:divBdr>
    </w:div>
    <w:div w:id="1892224360">
      <w:bodyDiv w:val="1"/>
      <w:marLeft w:val="0"/>
      <w:marRight w:val="0"/>
      <w:marTop w:val="0"/>
      <w:marBottom w:val="0"/>
      <w:divBdr>
        <w:top w:val="none" w:sz="0" w:space="0" w:color="auto"/>
        <w:left w:val="none" w:sz="0" w:space="0" w:color="auto"/>
        <w:bottom w:val="none" w:sz="0" w:space="0" w:color="auto"/>
        <w:right w:val="none" w:sz="0" w:space="0" w:color="auto"/>
      </w:divBdr>
    </w:div>
    <w:div w:id="1944846431">
      <w:bodyDiv w:val="1"/>
      <w:marLeft w:val="0"/>
      <w:marRight w:val="0"/>
      <w:marTop w:val="0"/>
      <w:marBottom w:val="0"/>
      <w:divBdr>
        <w:top w:val="none" w:sz="0" w:space="0" w:color="auto"/>
        <w:left w:val="none" w:sz="0" w:space="0" w:color="auto"/>
        <w:bottom w:val="none" w:sz="0" w:space="0" w:color="auto"/>
        <w:right w:val="none" w:sz="0" w:space="0" w:color="auto"/>
      </w:divBdr>
    </w:div>
    <w:div w:id="19835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Adel.Ramzy</dc:creator>
  <cp:lastModifiedBy>Adel Ramzy</cp:lastModifiedBy>
  <cp:revision>2</cp:revision>
  <cp:lastPrinted>2021-06-24T07:07:00Z</cp:lastPrinted>
  <dcterms:created xsi:type="dcterms:W3CDTF">2021-11-03T12:10:00Z</dcterms:created>
  <dcterms:modified xsi:type="dcterms:W3CDTF">2021-11-03T12:10:00Z</dcterms:modified>
</cp:coreProperties>
</file>